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EF" w:rsidRDefault="004F68E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68EF" w:rsidRDefault="004F68EF">
      <w:pPr>
        <w:pStyle w:val="ConsPlusNormal"/>
        <w:jc w:val="both"/>
        <w:outlineLvl w:val="0"/>
      </w:pPr>
    </w:p>
    <w:p w:rsidR="004F68EF" w:rsidRDefault="004F68EF">
      <w:pPr>
        <w:pStyle w:val="ConsPlusNormal"/>
        <w:outlineLvl w:val="0"/>
      </w:pPr>
      <w:r>
        <w:t>Зарегистрировано в Минюсте России 27 февраля 2019 г. N 53918</w:t>
      </w:r>
    </w:p>
    <w:p w:rsidR="004F68EF" w:rsidRDefault="004F68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Title"/>
        <w:jc w:val="center"/>
      </w:pPr>
      <w:r>
        <w:t>МИНИСТЕРСТВО ПРОСВЕЩЕНИЯ РОССИЙСКОЙ ФЕДЕРАЦИИ</w:t>
      </w:r>
    </w:p>
    <w:p w:rsidR="004F68EF" w:rsidRDefault="004F68EF">
      <w:pPr>
        <w:pStyle w:val="ConsPlusTitle"/>
        <w:jc w:val="both"/>
      </w:pPr>
    </w:p>
    <w:p w:rsidR="004F68EF" w:rsidRDefault="004F68EF">
      <w:pPr>
        <w:pStyle w:val="ConsPlusTitle"/>
        <w:jc w:val="center"/>
      </w:pPr>
      <w:r>
        <w:t>ПРИКАЗ</w:t>
      </w:r>
    </w:p>
    <w:p w:rsidR="004F68EF" w:rsidRDefault="004F68EF">
      <w:pPr>
        <w:pStyle w:val="ConsPlusTitle"/>
        <w:jc w:val="center"/>
      </w:pPr>
      <w:r>
        <w:t>от 29 ноября 2018 г. N 259</w:t>
      </w:r>
    </w:p>
    <w:p w:rsidR="004F68EF" w:rsidRDefault="004F68EF">
      <w:pPr>
        <w:pStyle w:val="ConsPlusTitle"/>
        <w:jc w:val="both"/>
      </w:pPr>
    </w:p>
    <w:p w:rsidR="004F68EF" w:rsidRDefault="004F68EF">
      <w:pPr>
        <w:pStyle w:val="ConsPlusTitle"/>
        <w:jc w:val="center"/>
      </w:pPr>
      <w:r>
        <w:t>ОБ УТВЕРЖДЕНИИ ПОЛОЖЕНИЯ</w:t>
      </w:r>
    </w:p>
    <w:p w:rsidR="004F68EF" w:rsidRDefault="004F68E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F68EF" w:rsidRDefault="004F68EF">
      <w:pPr>
        <w:pStyle w:val="ConsPlusTitle"/>
        <w:jc w:val="center"/>
      </w:pPr>
      <w:r>
        <w:t>ГРАЖДАНАМИ, ПРЕТЕНДУЮЩИМИ НА ЗАМЕЩЕНИЕ ДОЛЖНОСТЕЙ,</w:t>
      </w:r>
    </w:p>
    <w:p w:rsidR="004F68EF" w:rsidRDefault="004F68EF">
      <w:pPr>
        <w:pStyle w:val="ConsPlusTitle"/>
        <w:jc w:val="center"/>
      </w:pPr>
      <w:r>
        <w:t>И РАБОТНИКАМИ, ЗАМЕЩАЮЩИМИ ДОЛЖНОСТИ В ОРГАНИЗАЦИЯХ,</w:t>
      </w:r>
    </w:p>
    <w:p w:rsidR="004F68EF" w:rsidRDefault="004F68EF">
      <w:pPr>
        <w:pStyle w:val="ConsPlusTitle"/>
        <w:jc w:val="center"/>
      </w:pPr>
      <w:r>
        <w:t>СОЗДАННЫХ ДЛЯ ВЫПОЛНЕНИЯ ЗАДАЧ, ПОСТАВЛЕННЫХ</w:t>
      </w:r>
    </w:p>
    <w:p w:rsidR="004F68EF" w:rsidRDefault="004F68EF">
      <w:pPr>
        <w:pStyle w:val="ConsPlusTitle"/>
        <w:jc w:val="center"/>
      </w:pPr>
      <w:r>
        <w:t>ПЕРЕД МИНИСТЕРСТВОМ ПРОСВЕЩЕНИЯ РОССИЙСКОЙ ФЕДЕРАЦИИ,</w:t>
      </w:r>
    </w:p>
    <w:p w:rsidR="004F68EF" w:rsidRDefault="004F68EF">
      <w:pPr>
        <w:pStyle w:val="ConsPlusTitle"/>
        <w:jc w:val="center"/>
      </w:pPr>
      <w:r>
        <w:t>И СОБЛЮДЕНИЯ ИМИ ТРЕБОВАНИЙ К СЛУЖЕБНОМУ ПОВЕДЕНИЮ</w:t>
      </w:r>
    </w:p>
    <w:p w:rsidR="004F68EF" w:rsidRDefault="004F6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F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8EF" w:rsidRDefault="004F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8EF" w:rsidRDefault="004F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8EF" w:rsidRDefault="004F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</w:tr>
    </w:tbl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2014, N 52, ст. 7542; 2015, N 48, ст. 6720; 2016, N 27, ст. 4169; 2017, N 15, ст. 2139; </w:t>
      </w:r>
      <w:proofErr w:type="gramStart"/>
      <w:r>
        <w:t xml:space="preserve">2018, N 24, ст. 3400) и указами Президента Российской Федерации от 21 сентября 2009 г. </w:t>
      </w:r>
      <w:hyperlink r:id="rId10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N 29, ст. 4477; 2017, N 39, ст. 5682; 2018, N 33, ст. 5402) и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>N 30, ст. 4286; 2015, N 10, ст. 1506; 2016, N 24, ст. 3506; 2017, N 9, ст. 1339; N 39, ст. 5682; N 42, ст. 6137; 2018, N 45, ст. 6916) приказываю: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и соблюдения ими требований к служебному поведению.</w:t>
      </w: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right"/>
      </w:pPr>
      <w:r>
        <w:t>Министр</w:t>
      </w:r>
    </w:p>
    <w:p w:rsidR="004F68EF" w:rsidRDefault="004F68EF">
      <w:pPr>
        <w:pStyle w:val="ConsPlusNormal"/>
        <w:jc w:val="right"/>
      </w:pPr>
      <w:r>
        <w:t>О.Ю.ВАСИЛЬЕВА</w:t>
      </w: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  <w:bookmarkStart w:id="0" w:name="_GoBack"/>
      <w:bookmarkEnd w:id="0"/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right"/>
        <w:outlineLvl w:val="0"/>
      </w:pPr>
      <w:r>
        <w:lastRenderedPageBreak/>
        <w:t>Приложение</w:t>
      </w: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right"/>
      </w:pPr>
      <w:r>
        <w:t>Утверждено</w:t>
      </w:r>
    </w:p>
    <w:p w:rsidR="004F68EF" w:rsidRDefault="004F68EF">
      <w:pPr>
        <w:pStyle w:val="ConsPlusNormal"/>
        <w:jc w:val="right"/>
      </w:pPr>
      <w:r>
        <w:t>приказом Министерства просвещения</w:t>
      </w:r>
    </w:p>
    <w:p w:rsidR="004F68EF" w:rsidRDefault="004F68EF">
      <w:pPr>
        <w:pStyle w:val="ConsPlusNormal"/>
        <w:jc w:val="right"/>
      </w:pPr>
      <w:r>
        <w:t>Российской Федерации</w:t>
      </w:r>
    </w:p>
    <w:p w:rsidR="004F68EF" w:rsidRDefault="004F68EF">
      <w:pPr>
        <w:pStyle w:val="ConsPlusNormal"/>
        <w:jc w:val="right"/>
      </w:pPr>
      <w:r>
        <w:t>от 29 ноября 2018 г. N 259</w:t>
      </w: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Title"/>
        <w:jc w:val="center"/>
      </w:pPr>
      <w:bookmarkStart w:id="1" w:name="P37"/>
      <w:bookmarkEnd w:id="1"/>
      <w:r>
        <w:t>ПОЛОЖЕНИЕ</w:t>
      </w:r>
    </w:p>
    <w:p w:rsidR="004F68EF" w:rsidRDefault="004F68E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F68EF" w:rsidRDefault="004F68EF">
      <w:pPr>
        <w:pStyle w:val="ConsPlusTitle"/>
        <w:jc w:val="center"/>
      </w:pPr>
      <w:r>
        <w:t>ГРАЖДАНАМИ, ПРЕТЕНДУЮЩИМИ НА ЗАМЕЩЕНИЕ ДОЛЖНОСТЕЙ,</w:t>
      </w:r>
    </w:p>
    <w:p w:rsidR="004F68EF" w:rsidRDefault="004F68EF">
      <w:pPr>
        <w:pStyle w:val="ConsPlusTitle"/>
        <w:jc w:val="center"/>
      </w:pPr>
      <w:r>
        <w:t>И РАБОТНИКАМИ, ЗАМЕЩАЮЩИМИ ДОЛЖНОСТИ В ОРГАНИЗАЦИЯХ,</w:t>
      </w:r>
    </w:p>
    <w:p w:rsidR="004F68EF" w:rsidRDefault="004F68EF">
      <w:pPr>
        <w:pStyle w:val="ConsPlusTitle"/>
        <w:jc w:val="center"/>
      </w:pPr>
      <w:r>
        <w:t xml:space="preserve">СОЗДАННЫХ ДЛЯ ВЫПОЛНЕНИЯ ЗАДАЧ, ПОСТАВЛЕННЫХ </w:t>
      </w:r>
      <w:proofErr w:type="gramStart"/>
      <w:r>
        <w:t>ПЕРЕД</w:t>
      </w:r>
      <w:proofErr w:type="gramEnd"/>
    </w:p>
    <w:p w:rsidR="004F68EF" w:rsidRDefault="004F68EF">
      <w:pPr>
        <w:pStyle w:val="ConsPlusTitle"/>
        <w:jc w:val="center"/>
      </w:pPr>
      <w:r>
        <w:t>МИНИСТЕРСТВОМ ПРОСВЕЩЕНИЯ РОССИЙСКОЙ ФЕДЕРАЦИИ,</w:t>
      </w:r>
    </w:p>
    <w:p w:rsidR="004F68EF" w:rsidRDefault="004F68EF">
      <w:pPr>
        <w:pStyle w:val="ConsPlusTitle"/>
        <w:jc w:val="center"/>
      </w:pPr>
      <w:r>
        <w:t>И СОБЛЮДЕНИЯ ИМИ ТРЕБОВАНИЙ К СЛУЖЕБНОМУ ПОВЕДЕНИЮ</w:t>
      </w:r>
    </w:p>
    <w:p w:rsidR="004F68EF" w:rsidRDefault="004F6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F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8EF" w:rsidRDefault="004F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8EF" w:rsidRDefault="004F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2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8EF" w:rsidRDefault="004F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3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14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8EF" w:rsidRDefault="004F68EF">
            <w:pPr>
              <w:pStyle w:val="ConsPlusNormal"/>
            </w:pPr>
          </w:p>
        </w:tc>
      </w:tr>
    </w:tbl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ind w:firstLine="540"/>
        <w:jc w:val="both"/>
      </w:pPr>
      <w:bookmarkStart w:id="2" w:name="P48"/>
      <w:bookmarkEnd w:id="2"/>
      <w:r>
        <w:t>1. Настоящим Положением определяется порядок осуществления проверки: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детей: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гражданами, претендующими на замещение должностей в организациях, созданных для выполнения задач, поставленных перед Министерством просвещения Российской Федерации (далее соответственно - граждане,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работниками, замещающими должности в подведомственных организациях (далее - работники), представляющими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детей, за отчетный период и за два года, предшествующих отчетному периоду;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(далее - сведения, представляемые гражданами);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7542; 2015, N 41, ст. 5639; N 45, ст. 6204; N 48, ст. 6720; 2016, N 7, ст. 912;</w:t>
      </w:r>
      <w:proofErr w:type="gramEnd"/>
      <w:r>
        <w:t xml:space="preserve"> </w:t>
      </w:r>
      <w:proofErr w:type="gramStart"/>
      <w:r>
        <w:t>N 27, ст. 4169; 2017, N 1, ст. 46; N 15, ст. 2139; N 27, ст. 3929; 2018, N 1, ст. 7; N 24, ст. 3400; N 32, ст. 5100; N 45, ст. 6837) и другими федеральными законами (далее - требования к служебному поведению).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48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r:id="rId16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утвержденный приказом Министерства просвещения Российской Федерации от 12 августа 2021 г. N 553 (зарегистрирован Министерством юстиции Российской Федерации 14 сентября 2021 г., регистрационный N 64985) (далее - Перечень должностей), и работников, замещающих должности, включенные в </w:t>
      </w:r>
      <w:hyperlink r:id="rId17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4F68EF" w:rsidRDefault="004F68EF">
      <w:pPr>
        <w:pStyle w:val="ConsPlusNormal"/>
        <w:jc w:val="both"/>
      </w:pPr>
      <w:r>
        <w:lastRenderedPageBreak/>
        <w:t xml:space="preserve">(п. 2 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9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20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4F68EF" w:rsidRDefault="004F68EF">
      <w:pPr>
        <w:pStyle w:val="ConsPlusNormal"/>
        <w:spacing w:before="200"/>
        <w:ind w:firstLine="540"/>
        <w:jc w:val="both"/>
      </w:pPr>
      <w:bookmarkStart w:id="3" w:name="P57"/>
      <w:bookmarkEnd w:id="3"/>
      <w:r>
        <w:t>4. Проверка осуществляется: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структурным подразделением Министерства просвещения Российской Федерации, осуществляющим функции по профилактике коррупционных и иных правонарушений (далее - уполномоченное структурное подразделение), по решению Министра просвещения Российской Федерации (далее - Министр) либо должностного лица, которому такие полномочия предоставлены Министром, - в отношении граждан и работников, для которых работодателем является Министр;</w:t>
      </w:r>
      <w:proofErr w:type="gramEnd"/>
    </w:p>
    <w:p w:rsidR="004F68EF" w:rsidRDefault="004F68E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б) уполномоченным структурным подразделением, а также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организации;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8. Уполномоченное структурное подразделение,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bookmarkStart w:id="4" w:name="P73"/>
      <w:bookmarkEnd w:id="4"/>
      <w:proofErr w:type="gramStart"/>
      <w:r>
        <w:t>а) самостоятельно;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</w:t>
      </w:r>
      <w:proofErr w:type="gramEnd"/>
      <w:r>
        <w:t xml:space="preserve"> </w:t>
      </w:r>
      <w:proofErr w:type="gramStart"/>
      <w:r>
        <w:t>2008, N 52, ст. 6227; 2011, N 1, ст. 16; N 48, ст. 6730; 2013, N 14, ст. 1661; N 44, ст. 5641; N 51, ст. 6689) (далее - Федеральный закон "Об оперативно-розыскной деятельности").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9. При осуществлении проверки, предусмотренной </w:t>
      </w:r>
      <w:hyperlink w:anchor="P73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 уполномоченного структурного подразделения и должностные лица, ответственные за </w:t>
      </w:r>
      <w:r>
        <w:lastRenderedPageBreak/>
        <w:t>работу по профилактике коррупционных и иных правонарушений в подведомственной организации, вправе: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а) проводить беседу с гражданином или работником;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4F68EF" w:rsidRDefault="004F68EF">
      <w:pPr>
        <w:pStyle w:val="ConsPlusNormal"/>
        <w:spacing w:before="200"/>
        <w:ind w:firstLine="540"/>
        <w:jc w:val="both"/>
      </w:pPr>
      <w:bookmarkStart w:id="5" w:name="P80"/>
      <w:bookmarkEnd w:id="5"/>
      <w:proofErr w:type="gramStart"/>
      <w: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</w:t>
      </w:r>
      <w:proofErr w:type="gramEnd"/>
      <w:r>
        <w:t xml:space="preserve"> у них </w:t>
      </w:r>
      <w:proofErr w:type="gramStart"/>
      <w:r>
        <w:t>сведениях</w:t>
      </w:r>
      <w:proofErr w:type="gramEnd"/>
      <w:r>
        <w:t>: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о достоверности и полноте сведений, представленных гражданином;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о соблюдении работником требований к служебному поведению;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bookmarkStart w:id="6" w:name="P88"/>
      <w:bookmarkEnd w:id="6"/>
      <w:r>
        <w:t xml:space="preserve">10. В запросе, предусмотренном </w:t>
      </w:r>
      <w:hyperlink w:anchor="P80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работника, в отношении которого</w:t>
      </w:r>
      <w:proofErr w:type="gramEnd"/>
      <w:r>
        <w:t xml:space="preserve"> имеются сведения о несоблюдении им требований к служебному поведению;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11. В запросе о проведении оперативно-розыскных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88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F68EF" w:rsidRDefault="004F68E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(в том числе с использованием системы "Посейдон") Министром либо уполномоченным им должностным лицом.</w:t>
      </w:r>
    </w:p>
    <w:p w:rsidR="004F68EF" w:rsidRDefault="004F6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31">
        <w:r>
          <w:rPr>
            <w:color w:val="0000FF"/>
          </w:rPr>
          <w:t>Перечнем</w:t>
        </w:r>
      </w:hyperlink>
      <w:r>
        <w:t xml:space="preserve"> должностей, для которых работодателем является руководитель подведомственной организации, направляются (в том числе с использованием системы "Посейдон") Министром либо уполномоченным им должностным лицом по ходатайству руководителя подведомственной организации.</w:t>
      </w:r>
      <w:proofErr w:type="gramEnd"/>
    </w:p>
    <w:p w:rsidR="004F68EF" w:rsidRDefault="004F68E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13. Должностное лицо уполномоченного структурного подразделения, руководитель кадрового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06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F68EF" w:rsidRDefault="004F68EF">
      <w:pPr>
        <w:pStyle w:val="ConsPlusNormal"/>
        <w:spacing w:before="200"/>
        <w:ind w:firstLine="540"/>
        <w:jc w:val="both"/>
      </w:pPr>
      <w:bookmarkStart w:id="7" w:name="P106"/>
      <w:bookmarkEnd w:id="7"/>
      <w:proofErr w:type="gramStart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bookmarkStart w:id="8" w:name="P107"/>
      <w:bookmarkEnd w:id="8"/>
      <w:r>
        <w:t>14. Работник вправе: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106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4F68EF" w:rsidRDefault="004F68EF">
      <w:pPr>
        <w:pStyle w:val="ConsPlusNormal"/>
        <w:spacing w:before="200"/>
        <w:ind w:firstLine="540"/>
        <w:jc w:val="both"/>
      </w:pPr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в) обращаться в уполномоченное структурное подразделение, кадровое подразделение или к должностному лицу, ответственному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anchor="P106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15. Пояснения, указанные в </w:t>
      </w:r>
      <w:hyperlink w:anchor="P107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7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На период отстранения работника от замещаемой должности в подведомственной организации денежное содержание по замещаемой им должности сохраняется.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17. По окончании проверки уполномоченное структурное подразделение,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4F68EF" w:rsidRDefault="004F6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а) о назначении гражданина на должность;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lastRenderedPageBreak/>
        <w:t>в) об отсутствии оснований для применения к работнику мер юридической ответственности;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г) о применении к работнику мер юридической ответственности;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д) о представлении материалов проверки в Комиссию Министерства просвещения Российской Федерации по соблюдению требований к служебному (должностному) поведению и урегулированию конфликта интересов.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 в соответствии с </w:t>
      </w:r>
      <w:hyperlink w:anchor="P57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уполномоченным структурным подразделением,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</w:t>
      </w:r>
      <w:proofErr w:type="gramEnd"/>
      <w:r>
        <w:t xml:space="preserve">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F68EF" w:rsidRDefault="004F68E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4F68EF" w:rsidRDefault="004F68EF">
      <w:pPr>
        <w:pStyle w:val="ConsPlusNormal"/>
        <w:spacing w:before="20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jc w:val="both"/>
      </w:pPr>
    </w:p>
    <w:p w:rsidR="004F68EF" w:rsidRDefault="004F68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4F68EF"/>
    <w:sectPr w:rsidR="00AF353D" w:rsidSect="004F68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F"/>
    <w:rsid w:val="000B0909"/>
    <w:rsid w:val="004F68EF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6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6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6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6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A7D883A98836B98089D516F2AB26E75210A7C6CC70DA489271AC6D5BECA2CEC99F6FEC078914F02A9CE7ED6173D51E621715A0910C75F17Fb5I" TargetMode="External"/><Relationship Id="rId18" Type="http://schemas.openxmlformats.org/officeDocument/2006/relationships/hyperlink" Target="consultantplus://offline/ref=94A7D883A98836B98089D516F2AB26E75210A7C6CC70DA489271AC6D5BECA2CEC99F6FEC078914F0299CE7ED6173D51E621715A0910C75F17Fb5I" TargetMode="External"/><Relationship Id="rId26" Type="http://schemas.openxmlformats.org/officeDocument/2006/relationships/hyperlink" Target="consultantplus://offline/ref=94A7D883A98836B98089D516F2AB26E75212A6C3C072DA489271AC6D5BECA2CEC99F6FEC078914F12B9CE7ED6173D51E621715A0910C75F17Fb5I" TargetMode="External"/><Relationship Id="rId21" Type="http://schemas.openxmlformats.org/officeDocument/2006/relationships/hyperlink" Target="consultantplus://offline/ref=94A7D883A98836B98089D516F2AB26E75212A6C3C072DA489271AC6D5BECA2CEC99F6FEC078914F02C9CE7ED6173D51E621715A0910C75F17Fb5I" TargetMode="External"/><Relationship Id="rId34" Type="http://schemas.openxmlformats.org/officeDocument/2006/relationships/hyperlink" Target="consultantplus://offline/ref=94A7D883A98836B98089D516F2AB26E75210A7C6CC70DA489271AC6D5BECA2CEC99F6FEC078914F12B9CE7ED6173D51E621715A0910C75F17Fb5I" TargetMode="External"/><Relationship Id="rId7" Type="http://schemas.openxmlformats.org/officeDocument/2006/relationships/hyperlink" Target="consultantplus://offline/ref=94A7D883A98836B98089D516F2AB26E75210A7C6CC70DA489271AC6D5BECA2CEC99F6FEC078914F02A9CE7ED6173D51E621715A0910C75F17Fb5I" TargetMode="External"/><Relationship Id="rId12" Type="http://schemas.openxmlformats.org/officeDocument/2006/relationships/hyperlink" Target="consultantplus://offline/ref=94A7D883A98836B98089D516F2AB26E75212A6C5CC76DA489271AC6D5BECA2CEC99F6FEC078914F02A9CE7ED6173D51E621715A0910C75F17Fb5I" TargetMode="External"/><Relationship Id="rId17" Type="http://schemas.openxmlformats.org/officeDocument/2006/relationships/hyperlink" Target="consultantplus://offline/ref=94A7D883A98836B98089D516F2AB26E75212A6C5CB71DA489271AC6D5BECA2CEC99F6FEC078914F32A9CE7ED6173D51E621715A0910C75F17Fb5I" TargetMode="External"/><Relationship Id="rId25" Type="http://schemas.openxmlformats.org/officeDocument/2006/relationships/hyperlink" Target="consultantplus://offline/ref=94A7D883A98836B98089D516F2AB26E75210A7C6CC70DA489271AC6D5BECA2CEC99F6FEC078914F0239CE7ED6173D51E621715A0910C75F17Fb5I" TargetMode="External"/><Relationship Id="rId33" Type="http://schemas.openxmlformats.org/officeDocument/2006/relationships/hyperlink" Target="consultantplus://offline/ref=94A7D883A98836B98089D516F2AB26E75210A7C6CC70DA489271AC6D5BECA2CEC99F6FEC078914F0229CE7ED6173D51E621715A0910C75F17Fb5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883A98836B98089D516F2AB26E75212A6C5CB71DA489271AC6D5BECA2CEC99F6FEC078914F32A9CE7ED6173D51E621715A0910C75F17Fb5I" TargetMode="External"/><Relationship Id="rId20" Type="http://schemas.openxmlformats.org/officeDocument/2006/relationships/hyperlink" Target="consultantplus://offline/ref=94A7D883A98836B98089D516F2AB26E75212A6C5CB71DA489271AC6D5BECA2CEC99F6FEC078914F32A9CE7ED6173D51E621715A0910C75F17Fb5I" TargetMode="External"/><Relationship Id="rId29" Type="http://schemas.openxmlformats.org/officeDocument/2006/relationships/hyperlink" Target="consultantplus://offline/ref=94A7D883A98836B98089D516F2AB26E75212A6C3C072DA489271AC6D5BECA2CEC99F6FEC078914F1299CE7ED6173D51E621715A0910C75F17F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883A98836B98089D516F2AB26E75212A6C5CC76DA489271AC6D5BECA2CEC99F6FEC078914F02A9CE7ED6173D51E621715A0910C75F17Fb5I" TargetMode="External"/><Relationship Id="rId11" Type="http://schemas.openxmlformats.org/officeDocument/2006/relationships/hyperlink" Target="consultantplus://offline/ref=94A7D883A98836B98089D516F2AB26E75212ABC2CA74DA489271AC6D5BECA2CEC99F6FEC078914F52B9CE7ED6173D51E621715A0910C75F17Fb5I" TargetMode="External"/><Relationship Id="rId24" Type="http://schemas.openxmlformats.org/officeDocument/2006/relationships/hyperlink" Target="consultantplus://offline/ref=94A7D883A98836B98089D516F2AB26E75212AEC5C974DA489271AC6D5BECA2CEC99F6FEE068240A36FC2BEBE2438D91D7D0B14A378bDI" TargetMode="External"/><Relationship Id="rId32" Type="http://schemas.openxmlformats.org/officeDocument/2006/relationships/hyperlink" Target="consultantplus://offline/ref=94A7D883A98836B98089D516F2AB26E75212A6C3C072DA489271AC6D5BECA2CEC99F6FEC078914F1289CE7ED6173D51E621715A0910C75F17Fb5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A7D883A98836B98089D516F2AB26E75212A6C3C07BDA489271AC6D5BECA2CEDB9F37E005880AF32A89B1BC2772b4I" TargetMode="External"/><Relationship Id="rId23" Type="http://schemas.openxmlformats.org/officeDocument/2006/relationships/hyperlink" Target="consultantplus://offline/ref=94A7D883A98836B98089D516F2AB26E75210A7C6CC70DA489271AC6D5BECA2CEC99F6FEC078914F02C9CE7ED6173D51E621715A0910C75F17Fb5I" TargetMode="External"/><Relationship Id="rId28" Type="http://schemas.openxmlformats.org/officeDocument/2006/relationships/hyperlink" Target="consultantplus://offline/ref=94A7D883A98836B98089D516F2AB26E75212AEC5C974DA489271AC6D5BECA2CEDB9F37E005880AF32A89B1BC2772b4I" TargetMode="External"/><Relationship Id="rId36" Type="http://schemas.openxmlformats.org/officeDocument/2006/relationships/hyperlink" Target="consultantplus://offline/ref=94A7D883A98836B98089D516F2AB26E75210A7C6CC70DA489271AC6D5BECA2CEC99F6FEC078914F1299CE7ED6173D51E621715A0910C75F17Fb5I" TargetMode="External"/><Relationship Id="rId10" Type="http://schemas.openxmlformats.org/officeDocument/2006/relationships/hyperlink" Target="consultantplus://offline/ref=94A7D883A98836B98089D516F2AB26E75211ABC7CF73DA489271AC6D5BECA2CEC99F6FEC078915F5289CE7ED6173D51E621715A0910C75F17Fb5I" TargetMode="External"/><Relationship Id="rId19" Type="http://schemas.openxmlformats.org/officeDocument/2006/relationships/hyperlink" Target="consultantplus://offline/ref=94A7D883A98836B98089D516F2AB26E75212A6C5CB71DA489271AC6D5BECA2CEC99F6FEC078914F32A9CE7ED6173D51E621715A0910C75F17Fb5I" TargetMode="External"/><Relationship Id="rId31" Type="http://schemas.openxmlformats.org/officeDocument/2006/relationships/hyperlink" Target="consultantplus://offline/ref=94A7D883A98836B98089D516F2AB26E75212A6C5CB71DA489271AC6D5BECA2CEC99F6FEC078914F32A9CE7ED6173D51E621715A0910C75F17F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883A98836B98089D516F2AB26E75212A6C3C07BDA489271AC6D5BECA2CEC99F6FEC018E1FA67AD3E6B12727C61D621716A18D70bCI" TargetMode="External"/><Relationship Id="rId14" Type="http://schemas.openxmlformats.org/officeDocument/2006/relationships/hyperlink" Target="consultantplus://offline/ref=94A7D883A98836B98089D516F2AB26E75212A6C3C072DA489271AC6D5BECA2CEC99F6FEC078914F02D9CE7ED6173D51E621715A0910C75F17Fb5I" TargetMode="External"/><Relationship Id="rId22" Type="http://schemas.openxmlformats.org/officeDocument/2006/relationships/hyperlink" Target="consultantplus://offline/ref=94A7D883A98836B98089D516F2AB26E75210A7C6CC70DA489271AC6D5BECA2CEC99F6FEC078914F02D9CE7ED6173D51E621715A0910C75F17Fb5I" TargetMode="External"/><Relationship Id="rId27" Type="http://schemas.openxmlformats.org/officeDocument/2006/relationships/hyperlink" Target="consultantplus://offline/ref=94A7D883A98836B98089D516F2AB26E75212A6C3C072DA489271AC6D5BECA2CEC99F6FEC078914F12A9CE7ED6173D51E621715A0910C75F17Fb5I" TargetMode="External"/><Relationship Id="rId30" Type="http://schemas.openxmlformats.org/officeDocument/2006/relationships/hyperlink" Target="consultantplus://offline/ref=94A7D883A98836B98089D516F2AB26E75212A6C3C072DA489271AC6D5BECA2CEC99F6FEC078914F1289CE7ED6173D51E621715A0910C75F17Fb5I" TargetMode="External"/><Relationship Id="rId35" Type="http://schemas.openxmlformats.org/officeDocument/2006/relationships/hyperlink" Target="consultantplus://offline/ref=94A7D883A98836B98089D516F2AB26E75210A7C6CC70DA489271AC6D5BECA2CEC99F6FEC078914F12A9CE7ED6173D51E621715A0910C75F17Fb5I" TargetMode="External"/><Relationship Id="rId8" Type="http://schemas.openxmlformats.org/officeDocument/2006/relationships/hyperlink" Target="consultantplus://offline/ref=94A7D883A98836B98089D516F2AB26E75212A6C3C072DA489271AC6D5BECA2CEC99F6FEC078914F02D9CE7ED6173D51E621715A0910C75F17Fb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2022-11-21T08:27:00Z</dcterms:created>
  <dcterms:modified xsi:type="dcterms:W3CDTF">2022-11-21T08:28:00Z</dcterms:modified>
</cp:coreProperties>
</file>